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3417" w14:textId="6DF64723" w:rsidR="00FD51B7" w:rsidRDefault="007B504E">
      <w:pPr>
        <w:rPr>
          <w:b/>
          <w:bCs/>
          <w:sz w:val="28"/>
          <w:szCs w:val="28"/>
        </w:rPr>
      </w:pPr>
      <w:r w:rsidRPr="00494D00">
        <w:rPr>
          <w:b/>
          <w:bCs/>
          <w:sz w:val="28"/>
          <w:szCs w:val="28"/>
        </w:rPr>
        <w:t xml:space="preserve">Career </w:t>
      </w:r>
      <w:r w:rsidR="00E145B2">
        <w:rPr>
          <w:b/>
          <w:bCs/>
          <w:sz w:val="28"/>
          <w:szCs w:val="28"/>
        </w:rPr>
        <w:t xml:space="preserve">Evaluation </w:t>
      </w:r>
      <w:r w:rsidRPr="00494D00">
        <w:rPr>
          <w:b/>
          <w:bCs/>
          <w:sz w:val="28"/>
          <w:szCs w:val="28"/>
        </w:rPr>
        <w:t>Worksheet</w:t>
      </w:r>
      <w:r w:rsidR="00E77A18">
        <w:rPr>
          <w:b/>
          <w:bCs/>
          <w:sz w:val="28"/>
          <w:szCs w:val="28"/>
        </w:rPr>
        <w:t xml:space="preserve">   </w:t>
      </w:r>
      <w:r w:rsidR="00695BE0">
        <w:rPr>
          <w:b/>
          <w:bCs/>
          <w:noProof/>
          <w:sz w:val="28"/>
          <w:szCs w:val="28"/>
        </w:rPr>
        <w:t xml:space="preserve">         </w:t>
      </w:r>
      <w:r w:rsidR="00695BE0">
        <w:rPr>
          <w:b/>
          <w:bCs/>
          <w:noProof/>
          <w:sz w:val="28"/>
          <w:szCs w:val="28"/>
        </w:rPr>
        <w:drawing>
          <wp:inline distT="0" distB="0" distL="0" distR="0" wp14:anchorId="1EF6497A" wp14:editId="7EE47381">
            <wp:extent cx="2592705" cy="704850"/>
            <wp:effectExtent l="0" t="0" r="0" b="6350"/>
            <wp:docPr id="769919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42" cy="72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5BE0">
        <w:rPr>
          <w:b/>
          <w:bCs/>
          <w:noProof/>
          <w:sz w:val="28"/>
          <w:szCs w:val="28"/>
        </w:rPr>
        <w:t xml:space="preserve">                                 </w:t>
      </w:r>
    </w:p>
    <w:p w14:paraId="7C889DD1" w14:textId="77777777" w:rsidR="00D40984" w:rsidRPr="00D40984" w:rsidRDefault="001F3473">
      <w:pPr>
        <w:rPr>
          <w:sz w:val="22"/>
          <w:szCs w:val="22"/>
          <w:u w:val="single"/>
        </w:rPr>
      </w:pPr>
      <w:r w:rsidRPr="00D40984">
        <w:rPr>
          <w:sz w:val="22"/>
          <w:szCs w:val="22"/>
          <w:u w:val="single"/>
        </w:rPr>
        <w:t xml:space="preserve">Directions: </w:t>
      </w:r>
    </w:p>
    <w:p w14:paraId="6D2BA023" w14:textId="6D604750" w:rsidR="00D40984" w:rsidRDefault="003A7E3C" w:rsidP="00D4098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="00D40984">
        <w:rPr>
          <w:sz w:val="22"/>
          <w:szCs w:val="22"/>
        </w:rPr>
        <w:t>Enable editing</w:t>
      </w:r>
      <w:r>
        <w:rPr>
          <w:sz w:val="22"/>
          <w:szCs w:val="22"/>
        </w:rPr>
        <w:t>”</w:t>
      </w:r>
      <w:r w:rsidR="00D409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the top of the page </w:t>
      </w:r>
      <w:r w:rsidR="00D40984">
        <w:rPr>
          <w:sz w:val="22"/>
          <w:szCs w:val="22"/>
        </w:rPr>
        <w:t>and type in your information.  Save this sheet to your device so you can print it out to take to your career counselor or advisor.</w:t>
      </w:r>
    </w:p>
    <w:p w14:paraId="7CF38499" w14:textId="4A95BAC9" w:rsidR="00767B06" w:rsidRPr="00D40984" w:rsidRDefault="001F3473" w:rsidP="00D409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0984">
        <w:rPr>
          <w:sz w:val="22"/>
          <w:szCs w:val="22"/>
        </w:rPr>
        <w:t>Write down three (3) occupations</w:t>
      </w:r>
      <w:r w:rsidR="00236DAF" w:rsidRPr="00D40984">
        <w:rPr>
          <w:sz w:val="22"/>
          <w:szCs w:val="22"/>
        </w:rPr>
        <w:t xml:space="preserve"> or majors</w:t>
      </w:r>
      <w:r w:rsidRPr="00D40984">
        <w:rPr>
          <w:sz w:val="22"/>
          <w:szCs w:val="22"/>
        </w:rPr>
        <w:t xml:space="preserve"> that you want to </w:t>
      </w:r>
      <w:r w:rsidR="00C94CDE" w:rsidRPr="00D40984">
        <w:rPr>
          <w:sz w:val="22"/>
          <w:szCs w:val="22"/>
        </w:rPr>
        <w:t>explore more</w:t>
      </w:r>
      <w:r w:rsidRPr="00D40984">
        <w:rPr>
          <w:sz w:val="22"/>
          <w:szCs w:val="22"/>
        </w:rPr>
        <w:t xml:space="preserve"> after taking Focus 2 Career</w:t>
      </w:r>
      <w:r w:rsidR="00767B06" w:rsidRPr="00D40984">
        <w:rPr>
          <w:sz w:val="22"/>
          <w:szCs w:val="22"/>
        </w:rPr>
        <w:t>.</w:t>
      </w:r>
      <w:r w:rsidR="00236DAF" w:rsidRPr="00D40984">
        <w:rPr>
          <w:sz w:val="22"/>
          <w:szCs w:val="22"/>
        </w:rPr>
        <w:t xml:space="preserve"> Consider characteristics of each.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33D33" w14:paraId="529DCCA6" w14:textId="77777777" w:rsidTr="00033D33">
        <w:tc>
          <w:tcPr>
            <w:tcW w:w="2337" w:type="dxa"/>
          </w:tcPr>
          <w:p w14:paraId="4EF06BB4" w14:textId="70D01008" w:rsidR="00033D33" w:rsidRPr="004951E0" w:rsidRDefault="00033D33">
            <w:pPr>
              <w:rPr>
                <w:b/>
                <w:bCs/>
                <w:sz w:val="22"/>
                <w:szCs w:val="22"/>
              </w:rPr>
            </w:pPr>
            <w:r w:rsidRPr="004951E0">
              <w:rPr>
                <w:b/>
                <w:bCs/>
                <w:sz w:val="22"/>
                <w:szCs w:val="22"/>
              </w:rPr>
              <w:t>To Consider:</w:t>
            </w:r>
          </w:p>
        </w:tc>
        <w:tc>
          <w:tcPr>
            <w:tcW w:w="2337" w:type="dxa"/>
          </w:tcPr>
          <w:p w14:paraId="7860C33C" w14:textId="3246E052" w:rsidR="00033D33" w:rsidRPr="004951E0" w:rsidRDefault="00033D33">
            <w:pPr>
              <w:rPr>
                <w:b/>
                <w:bCs/>
                <w:sz w:val="22"/>
                <w:szCs w:val="22"/>
              </w:rPr>
            </w:pPr>
            <w:r w:rsidRPr="004951E0">
              <w:rPr>
                <w:b/>
                <w:bCs/>
                <w:sz w:val="22"/>
                <w:szCs w:val="22"/>
              </w:rPr>
              <w:t>Occupation/Major 1</w:t>
            </w:r>
          </w:p>
        </w:tc>
        <w:tc>
          <w:tcPr>
            <w:tcW w:w="2338" w:type="dxa"/>
          </w:tcPr>
          <w:p w14:paraId="332ED5C0" w14:textId="3590ABB7" w:rsidR="00033D33" w:rsidRPr="004951E0" w:rsidRDefault="00033D33">
            <w:pPr>
              <w:rPr>
                <w:b/>
                <w:bCs/>
                <w:sz w:val="22"/>
                <w:szCs w:val="22"/>
              </w:rPr>
            </w:pPr>
            <w:r w:rsidRPr="004951E0">
              <w:rPr>
                <w:b/>
                <w:bCs/>
                <w:sz w:val="22"/>
                <w:szCs w:val="22"/>
              </w:rPr>
              <w:t>Occupation/Major 2</w:t>
            </w:r>
          </w:p>
        </w:tc>
        <w:tc>
          <w:tcPr>
            <w:tcW w:w="2338" w:type="dxa"/>
          </w:tcPr>
          <w:p w14:paraId="26CAF175" w14:textId="006D9854" w:rsidR="00033D33" w:rsidRPr="004951E0" w:rsidRDefault="00033D33">
            <w:pPr>
              <w:rPr>
                <w:b/>
                <w:bCs/>
                <w:sz w:val="22"/>
                <w:szCs w:val="22"/>
              </w:rPr>
            </w:pPr>
            <w:r w:rsidRPr="004951E0">
              <w:rPr>
                <w:b/>
                <w:bCs/>
                <w:sz w:val="22"/>
                <w:szCs w:val="22"/>
              </w:rPr>
              <w:t>Occupation/Major 3</w:t>
            </w:r>
          </w:p>
        </w:tc>
      </w:tr>
      <w:tr w:rsidR="00FA6CE3" w14:paraId="28A75864" w14:textId="77777777" w:rsidTr="00033D33">
        <w:tc>
          <w:tcPr>
            <w:tcW w:w="2337" w:type="dxa"/>
          </w:tcPr>
          <w:p w14:paraId="2F782525" w14:textId="77777777" w:rsidR="00FA6CE3" w:rsidRPr="004951E0" w:rsidRDefault="00FA6CE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2F35DB3A" w14:textId="77777777" w:rsidR="00FA6CE3" w:rsidRPr="004951E0" w:rsidRDefault="00FA6CE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028114B" w14:textId="77777777" w:rsidR="00FA6CE3" w:rsidRPr="004951E0" w:rsidRDefault="00FA6CE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C2C4030" w14:textId="77777777" w:rsidR="00FA6CE3" w:rsidRPr="004951E0" w:rsidRDefault="00FA6CE3">
            <w:pPr>
              <w:rPr>
                <w:b/>
                <w:bCs/>
              </w:rPr>
            </w:pPr>
          </w:p>
        </w:tc>
      </w:tr>
      <w:tr w:rsidR="00033D33" w14:paraId="6A3427CA" w14:textId="77777777" w:rsidTr="00033D33">
        <w:tc>
          <w:tcPr>
            <w:tcW w:w="2337" w:type="dxa"/>
          </w:tcPr>
          <w:p w14:paraId="0AC0F086" w14:textId="3B295C25" w:rsidR="00033D33" w:rsidRPr="00422D38" w:rsidRDefault="006145AD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 xml:space="preserve">Does it match my Interests, Values, Personality? </w:t>
            </w:r>
          </w:p>
        </w:tc>
        <w:tc>
          <w:tcPr>
            <w:tcW w:w="2337" w:type="dxa"/>
          </w:tcPr>
          <w:p w14:paraId="26D7ED98" w14:textId="77777777" w:rsidR="00033D33" w:rsidRDefault="00033D33"/>
        </w:tc>
        <w:tc>
          <w:tcPr>
            <w:tcW w:w="2338" w:type="dxa"/>
          </w:tcPr>
          <w:p w14:paraId="44C29A70" w14:textId="77777777" w:rsidR="00033D33" w:rsidRDefault="00033D33"/>
        </w:tc>
        <w:tc>
          <w:tcPr>
            <w:tcW w:w="2338" w:type="dxa"/>
          </w:tcPr>
          <w:p w14:paraId="78AB99B2" w14:textId="77777777" w:rsidR="00033D33" w:rsidRDefault="00033D33"/>
        </w:tc>
      </w:tr>
      <w:tr w:rsidR="00033D33" w14:paraId="2B2AAF3D" w14:textId="77777777" w:rsidTr="00033D33">
        <w:tc>
          <w:tcPr>
            <w:tcW w:w="2337" w:type="dxa"/>
          </w:tcPr>
          <w:p w14:paraId="6DE76066" w14:textId="2A10DA37" w:rsidR="00033D33" w:rsidRPr="00422D38" w:rsidRDefault="006145AD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 xml:space="preserve">Do I have the skills to </w:t>
            </w:r>
            <w:r w:rsidR="007958F9" w:rsidRPr="00422D38">
              <w:rPr>
                <w:sz w:val="20"/>
                <w:szCs w:val="20"/>
              </w:rPr>
              <w:t>succeed,</w:t>
            </w:r>
            <w:r w:rsidR="000D6813" w:rsidRPr="00422D38">
              <w:rPr>
                <w:sz w:val="20"/>
                <w:szCs w:val="20"/>
              </w:rPr>
              <w:t xml:space="preserve"> or can I learn those skills?</w:t>
            </w:r>
          </w:p>
        </w:tc>
        <w:tc>
          <w:tcPr>
            <w:tcW w:w="2337" w:type="dxa"/>
          </w:tcPr>
          <w:p w14:paraId="606A1819" w14:textId="77777777" w:rsidR="00033D33" w:rsidRDefault="00033D33"/>
        </w:tc>
        <w:tc>
          <w:tcPr>
            <w:tcW w:w="2338" w:type="dxa"/>
          </w:tcPr>
          <w:p w14:paraId="612B586A" w14:textId="77777777" w:rsidR="00033D33" w:rsidRDefault="00033D33"/>
        </w:tc>
        <w:tc>
          <w:tcPr>
            <w:tcW w:w="2338" w:type="dxa"/>
          </w:tcPr>
          <w:p w14:paraId="56EBB279" w14:textId="77777777" w:rsidR="00033D33" w:rsidRDefault="00033D33"/>
        </w:tc>
      </w:tr>
      <w:tr w:rsidR="00033D33" w14:paraId="44963113" w14:textId="77777777" w:rsidTr="00033D33">
        <w:tc>
          <w:tcPr>
            <w:tcW w:w="2337" w:type="dxa"/>
          </w:tcPr>
          <w:p w14:paraId="1F91847D" w14:textId="2AA75BE6" w:rsidR="00033D33" w:rsidRPr="00422D38" w:rsidRDefault="006145AD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 xml:space="preserve">Would I enjoy the </w:t>
            </w:r>
            <w:r w:rsidR="000D6813" w:rsidRPr="00422D38">
              <w:rPr>
                <w:sz w:val="20"/>
                <w:szCs w:val="20"/>
              </w:rPr>
              <w:t>work tasks?</w:t>
            </w:r>
          </w:p>
        </w:tc>
        <w:tc>
          <w:tcPr>
            <w:tcW w:w="2337" w:type="dxa"/>
          </w:tcPr>
          <w:p w14:paraId="2C947445" w14:textId="77777777" w:rsidR="00033D33" w:rsidRDefault="00033D33"/>
        </w:tc>
        <w:tc>
          <w:tcPr>
            <w:tcW w:w="2338" w:type="dxa"/>
          </w:tcPr>
          <w:p w14:paraId="563D5222" w14:textId="77777777" w:rsidR="00033D33" w:rsidRDefault="00033D33"/>
        </w:tc>
        <w:tc>
          <w:tcPr>
            <w:tcW w:w="2338" w:type="dxa"/>
          </w:tcPr>
          <w:p w14:paraId="0984BEBE" w14:textId="77777777" w:rsidR="00033D33" w:rsidRDefault="00033D33"/>
        </w:tc>
      </w:tr>
      <w:tr w:rsidR="00033D33" w14:paraId="1CE7BE49" w14:textId="77777777" w:rsidTr="00033D33">
        <w:tc>
          <w:tcPr>
            <w:tcW w:w="2337" w:type="dxa"/>
          </w:tcPr>
          <w:p w14:paraId="50E58CA1" w14:textId="48A2D4DE" w:rsidR="00033D33" w:rsidRPr="00422D38" w:rsidRDefault="000D6813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>Would I like the work environment?</w:t>
            </w:r>
          </w:p>
        </w:tc>
        <w:tc>
          <w:tcPr>
            <w:tcW w:w="2337" w:type="dxa"/>
          </w:tcPr>
          <w:p w14:paraId="1150D774" w14:textId="77777777" w:rsidR="00033D33" w:rsidRDefault="00033D33"/>
        </w:tc>
        <w:tc>
          <w:tcPr>
            <w:tcW w:w="2338" w:type="dxa"/>
          </w:tcPr>
          <w:p w14:paraId="6566443F" w14:textId="77777777" w:rsidR="00033D33" w:rsidRDefault="00033D33"/>
        </w:tc>
        <w:tc>
          <w:tcPr>
            <w:tcW w:w="2338" w:type="dxa"/>
          </w:tcPr>
          <w:p w14:paraId="1F550D30" w14:textId="77777777" w:rsidR="00033D33" w:rsidRDefault="00033D33"/>
        </w:tc>
      </w:tr>
      <w:tr w:rsidR="00033D33" w14:paraId="25170B60" w14:textId="77777777" w:rsidTr="00033D33">
        <w:tc>
          <w:tcPr>
            <w:tcW w:w="2337" w:type="dxa"/>
          </w:tcPr>
          <w:p w14:paraId="017BB3D1" w14:textId="16F9652A" w:rsidR="00033D33" w:rsidRPr="00422D38" w:rsidRDefault="00A96587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>Years of education required acceptable</w:t>
            </w:r>
            <w:r w:rsidR="007958F9" w:rsidRPr="00422D38">
              <w:rPr>
                <w:sz w:val="20"/>
                <w:szCs w:val="20"/>
              </w:rPr>
              <w:t>?</w:t>
            </w:r>
          </w:p>
        </w:tc>
        <w:tc>
          <w:tcPr>
            <w:tcW w:w="2337" w:type="dxa"/>
          </w:tcPr>
          <w:p w14:paraId="01ADFC5F" w14:textId="77777777" w:rsidR="00033D33" w:rsidRDefault="00033D33"/>
        </w:tc>
        <w:tc>
          <w:tcPr>
            <w:tcW w:w="2338" w:type="dxa"/>
          </w:tcPr>
          <w:p w14:paraId="0AB778C5" w14:textId="77777777" w:rsidR="00033D33" w:rsidRDefault="00033D33"/>
        </w:tc>
        <w:tc>
          <w:tcPr>
            <w:tcW w:w="2338" w:type="dxa"/>
          </w:tcPr>
          <w:p w14:paraId="3BA0DBA5" w14:textId="77777777" w:rsidR="00033D33" w:rsidRDefault="00033D33"/>
        </w:tc>
      </w:tr>
      <w:tr w:rsidR="00033D33" w14:paraId="06CDF083" w14:textId="77777777" w:rsidTr="00033D33">
        <w:tc>
          <w:tcPr>
            <w:tcW w:w="2337" w:type="dxa"/>
          </w:tcPr>
          <w:p w14:paraId="001C38B9" w14:textId="4BF80A3F" w:rsidR="00033D33" w:rsidRPr="00422D38" w:rsidRDefault="007809FA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 xml:space="preserve">Opportunity for growth or advancement? </w:t>
            </w:r>
          </w:p>
        </w:tc>
        <w:tc>
          <w:tcPr>
            <w:tcW w:w="2337" w:type="dxa"/>
          </w:tcPr>
          <w:p w14:paraId="55B8B253" w14:textId="77777777" w:rsidR="00033D33" w:rsidRDefault="00033D33"/>
        </w:tc>
        <w:tc>
          <w:tcPr>
            <w:tcW w:w="2338" w:type="dxa"/>
          </w:tcPr>
          <w:p w14:paraId="299DFEEF" w14:textId="77777777" w:rsidR="00033D33" w:rsidRDefault="00033D33"/>
        </w:tc>
        <w:tc>
          <w:tcPr>
            <w:tcW w:w="2338" w:type="dxa"/>
          </w:tcPr>
          <w:p w14:paraId="2D49E474" w14:textId="77777777" w:rsidR="00033D33" w:rsidRDefault="00033D33"/>
        </w:tc>
      </w:tr>
      <w:tr w:rsidR="00033D33" w14:paraId="2283561D" w14:textId="77777777" w:rsidTr="00033D33">
        <w:tc>
          <w:tcPr>
            <w:tcW w:w="2337" w:type="dxa"/>
          </w:tcPr>
          <w:p w14:paraId="264D26C2" w14:textId="062243EB" w:rsidR="00033D33" w:rsidRPr="00422D38" w:rsidRDefault="006F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 is </w:t>
            </w:r>
            <w:r w:rsidR="00ED575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esirable?</w:t>
            </w:r>
          </w:p>
        </w:tc>
        <w:tc>
          <w:tcPr>
            <w:tcW w:w="2337" w:type="dxa"/>
          </w:tcPr>
          <w:p w14:paraId="78D4A82E" w14:textId="77777777" w:rsidR="00033D33" w:rsidRDefault="00033D33"/>
        </w:tc>
        <w:tc>
          <w:tcPr>
            <w:tcW w:w="2338" w:type="dxa"/>
          </w:tcPr>
          <w:p w14:paraId="1144E666" w14:textId="77777777" w:rsidR="00033D33" w:rsidRDefault="00033D33"/>
        </w:tc>
        <w:tc>
          <w:tcPr>
            <w:tcW w:w="2338" w:type="dxa"/>
          </w:tcPr>
          <w:p w14:paraId="1B4789EF" w14:textId="77777777" w:rsidR="00033D33" w:rsidRDefault="00033D33"/>
        </w:tc>
      </w:tr>
      <w:tr w:rsidR="00033D33" w14:paraId="76600E4A" w14:textId="77777777" w:rsidTr="00033D33">
        <w:tc>
          <w:tcPr>
            <w:tcW w:w="2337" w:type="dxa"/>
          </w:tcPr>
          <w:p w14:paraId="238B6A88" w14:textId="1715C2DA" w:rsidR="00033D33" w:rsidRPr="00422D38" w:rsidRDefault="006F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7905F8">
              <w:rPr>
                <w:sz w:val="20"/>
                <w:szCs w:val="20"/>
              </w:rPr>
              <w:t xml:space="preserve">graphic </w:t>
            </w:r>
            <w:r w:rsidR="00ED5751">
              <w:rPr>
                <w:sz w:val="20"/>
                <w:szCs w:val="20"/>
              </w:rPr>
              <w:t>l</w:t>
            </w:r>
            <w:r w:rsidR="007905F8">
              <w:rPr>
                <w:sz w:val="20"/>
                <w:szCs w:val="20"/>
              </w:rPr>
              <w:t xml:space="preserve">ocation </w:t>
            </w:r>
            <w:r w:rsidR="00ED5751">
              <w:rPr>
                <w:sz w:val="20"/>
                <w:szCs w:val="20"/>
              </w:rPr>
              <w:t>s</w:t>
            </w:r>
            <w:r w:rsidR="007905F8">
              <w:rPr>
                <w:sz w:val="20"/>
                <w:szCs w:val="20"/>
              </w:rPr>
              <w:t>uitable?</w:t>
            </w:r>
          </w:p>
        </w:tc>
        <w:tc>
          <w:tcPr>
            <w:tcW w:w="2337" w:type="dxa"/>
          </w:tcPr>
          <w:p w14:paraId="3682AEA3" w14:textId="77777777" w:rsidR="00033D33" w:rsidRDefault="00033D33"/>
        </w:tc>
        <w:tc>
          <w:tcPr>
            <w:tcW w:w="2338" w:type="dxa"/>
          </w:tcPr>
          <w:p w14:paraId="4E7264C7" w14:textId="77777777" w:rsidR="00033D33" w:rsidRDefault="00033D33"/>
        </w:tc>
        <w:tc>
          <w:tcPr>
            <w:tcW w:w="2338" w:type="dxa"/>
          </w:tcPr>
          <w:p w14:paraId="1590FDAA" w14:textId="77777777" w:rsidR="00033D33" w:rsidRDefault="00033D33"/>
        </w:tc>
      </w:tr>
      <w:tr w:rsidR="00033D33" w14:paraId="6314E68B" w14:textId="77777777" w:rsidTr="00033D33">
        <w:tc>
          <w:tcPr>
            <w:tcW w:w="2337" w:type="dxa"/>
          </w:tcPr>
          <w:p w14:paraId="5E111B2D" w14:textId="4553AC21" w:rsidR="00033D33" w:rsidRPr="00422D38" w:rsidRDefault="009F2207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>Pros (</w:t>
            </w:r>
            <w:r w:rsidR="0010565E" w:rsidRPr="00422D38">
              <w:rPr>
                <w:sz w:val="20"/>
                <w:szCs w:val="20"/>
              </w:rPr>
              <w:t>positives of this occupation/major</w:t>
            </w:r>
            <w:r w:rsidR="00FE0EC8" w:rsidRPr="00422D38">
              <w:rPr>
                <w:sz w:val="20"/>
                <w:szCs w:val="20"/>
              </w:rPr>
              <w:t>)</w:t>
            </w:r>
          </w:p>
        </w:tc>
        <w:tc>
          <w:tcPr>
            <w:tcW w:w="2337" w:type="dxa"/>
          </w:tcPr>
          <w:p w14:paraId="514C7592" w14:textId="77777777" w:rsidR="00033D33" w:rsidRDefault="00033D33"/>
        </w:tc>
        <w:tc>
          <w:tcPr>
            <w:tcW w:w="2338" w:type="dxa"/>
          </w:tcPr>
          <w:p w14:paraId="7D475546" w14:textId="77777777" w:rsidR="00033D33" w:rsidRDefault="00033D33"/>
        </w:tc>
        <w:tc>
          <w:tcPr>
            <w:tcW w:w="2338" w:type="dxa"/>
          </w:tcPr>
          <w:p w14:paraId="349F6C92" w14:textId="77777777" w:rsidR="00033D33" w:rsidRDefault="00033D33"/>
        </w:tc>
      </w:tr>
      <w:tr w:rsidR="00033D33" w14:paraId="43EAC5B4" w14:textId="77777777" w:rsidTr="00033D33">
        <w:tc>
          <w:tcPr>
            <w:tcW w:w="2337" w:type="dxa"/>
          </w:tcPr>
          <w:p w14:paraId="33DD439B" w14:textId="4A31E02F" w:rsidR="00104426" w:rsidRPr="00422D38" w:rsidRDefault="00FE0EC8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>Cons (negatives of this occupation/major)</w:t>
            </w:r>
          </w:p>
        </w:tc>
        <w:tc>
          <w:tcPr>
            <w:tcW w:w="2337" w:type="dxa"/>
          </w:tcPr>
          <w:p w14:paraId="4A77545E" w14:textId="77777777" w:rsidR="00033D33" w:rsidRDefault="00033D33"/>
        </w:tc>
        <w:tc>
          <w:tcPr>
            <w:tcW w:w="2338" w:type="dxa"/>
          </w:tcPr>
          <w:p w14:paraId="5EEC89CA" w14:textId="77777777" w:rsidR="00033D33" w:rsidRDefault="00033D33"/>
        </w:tc>
        <w:tc>
          <w:tcPr>
            <w:tcW w:w="2338" w:type="dxa"/>
          </w:tcPr>
          <w:p w14:paraId="336EFCF3" w14:textId="77777777" w:rsidR="00033D33" w:rsidRDefault="00033D33"/>
        </w:tc>
      </w:tr>
      <w:tr w:rsidR="00104426" w14:paraId="1B33888F" w14:textId="77777777" w:rsidTr="00033D33">
        <w:tc>
          <w:tcPr>
            <w:tcW w:w="2337" w:type="dxa"/>
          </w:tcPr>
          <w:p w14:paraId="5702B6E6" w14:textId="44D00E63" w:rsidR="00104426" w:rsidRPr="00422D38" w:rsidRDefault="00104426">
            <w:pPr>
              <w:rPr>
                <w:sz w:val="20"/>
                <w:szCs w:val="20"/>
              </w:rPr>
            </w:pPr>
            <w:r w:rsidRPr="00422D38">
              <w:rPr>
                <w:sz w:val="20"/>
                <w:szCs w:val="20"/>
              </w:rPr>
              <w:t xml:space="preserve">Overall, how do I “feel” about this choice? </w:t>
            </w:r>
          </w:p>
        </w:tc>
        <w:tc>
          <w:tcPr>
            <w:tcW w:w="2337" w:type="dxa"/>
          </w:tcPr>
          <w:p w14:paraId="1E2F89FF" w14:textId="77777777" w:rsidR="00104426" w:rsidRDefault="00104426"/>
        </w:tc>
        <w:tc>
          <w:tcPr>
            <w:tcW w:w="2338" w:type="dxa"/>
          </w:tcPr>
          <w:p w14:paraId="20CDB974" w14:textId="77777777" w:rsidR="00104426" w:rsidRDefault="00104426"/>
        </w:tc>
        <w:tc>
          <w:tcPr>
            <w:tcW w:w="2338" w:type="dxa"/>
          </w:tcPr>
          <w:p w14:paraId="0F506B5D" w14:textId="77777777" w:rsidR="00104426" w:rsidRDefault="00104426"/>
        </w:tc>
      </w:tr>
    </w:tbl>
    <w:p w14:paraId="7EC4D416" w14:textId="77777777" w:rsidR="003A7E3C" w:rsidRDefault="003A7E3C">
      <w:pPr>
        <w:rPr>
          <w:sz w:val="22"/>
          <w:szCs w:val="22"/>
        </w:rPr>
      </w:pPr>
    </w:p>
    <w:p w14:paraId="2362EF7E" w14:textId="77777777" w:rsidR="007170D1" w:rsidRDefault="002820B6" w:rsidP="007170D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70D1">
        <w:rPr>
          <w:sz w:val="22"/>
          <w:szCs w:val="22"/>
        </w:rPr>
        <w:t>After review, do you have a clear choice</w:t>
      </w:r>
      <w:r w:rsidR="00693B1B" w:rsidRPr="007170D1">
        <w:rPr>
          <w:sz w:val="22"/>
          <w:szCs w:val="22"/>
        </w:rPr>
        <w:t xml:space="preserve"> or can you “rank” the above</w:t>
      </w:r>
      <w:r w:rsidR="007F206E" w:rsidRPr="007170D1">
        <w:rPr>
          <w:sz w:val="22"/>
          <w:szCs w:val="22"/>
        </w:rPr>
        <w:t xml:space="preserve"> three options?</w:t>
      </w:r>
    </w:p>
    <w:p w14:paraId="16AACF0E" w14:textId="77777777" w:rsidR="007170D1" w:rsidRPr="007170D1" w:rsidRDefault="007170D1" w:rsidP="007170D1">
      <w:pPr>
        <w:pStyle w:val="ListParagraph"/>
        <w:rPr>
          <w:sz w:val="22"/>
          <w:szCs w:val="22"/>
        </w:rPr>
      </w:pPr>
    </w:p>
    <w:p w14:paraId="409C9EDC" w14:textId="69F3A582" w:rsidR="007170D1" w:rsidRPr="007170D1" w:rsidRDefault="007170D1" w:rsidP="007170D1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  <w:u w:val="single"/>
        </w:rPr>
      </w:pPr>
      <w:r w:rsidRPr="007170D1">
        <w:rPr>
          <w:b/>
          <w:bCs/>
          <w:sz w:val="20"/>
          <w:szCs w:val="20"/>
          <w:u w:val="single"/>
        </w:rPr>
        <w:t xml:space="preserve">Next Steps: </w:t>
      </w:r>
    </w:p>
    <w:p w14:paraId="297C5976" w14:textId="77777777" w:rsidR="0026644F" w:rsidRDefault="00FA6CE3" w:rsidP="0026644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170D1">
        <w:rPr>
          <w:sz w:val="20"/>
          <w:szCs w:val="20"/>
        </w:rPr>
        <w:t xml:space="preserve">You can research occupations further by visiting ONET online at </w:t>
      </w:r>
      <w:hyperlink r:id="rId6" w:history="1">
        <w:r w:rsidRPr="007170D1">
          <w:rPr>
            <w:rStyle w:val="Hyperlink"/>
            <w:sz w:val="20"/>
            <w:szCs w:val="20"/>
          </w:rPr>
          <w:t>https://www.onetonline.org/find/all</w:t>
        </w:r>
      </w:hyperlink>
      <w:r w:rsidRPr="007170D1">
        <w:rPr>
          <w:sz w:val="20"/>
          <w:szCs w:val="20"/>
        </w:rPr>
        <w:t xml:space="preserve"> or visit the Occupational Outlook Handbook at </w:t>
      </w:r>
      <w:hyperlink r:id="rId7" w:history="1">
        <w:r w:rsidRPr="007170D1">
          <w:rPr>
            <w:rStyle w:val="Hyperlink"/>
            <w:sz w:val="20"/>
            <w:szCs w:val="20"/>
          </w:rPr>
          <w:t>https://www.bls.gov/ooh/a-z-index.htm</w:t>
        </w:r>
      </w:hyperlink>
      <w:r w:rsidR="004951E0" w:rsidRPr="007170D1">
        <w:rPr>
          <w:sz w:val="20"/>
          <w:szCs w:val="20"/>
        </w:rPr>
        <w:t>.</w:t>
      </w:r>
    </w:p>
    <w:p w14:paraId="0FACD133" w14:textId="77777777" w:rsidR="0026644F" w:rsidRDefault="002C1C4A" w:rsidP="0026644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6644F">
        <w:rPr>
          <w:sz w:val="20"/>
          <w:szCs w:val="20"/>
        </w:rPr>
        <w:t xml:space="preserve">If transferring to a university is required for this occupation/major, begin researching the curriculum </w:t>
      </w:r>
      <w:r w:rsidR="00D562CB" w:rsidRPr="0026644F">
        <w:rPr>
          <w:sz w:val="20"/>
          <w:szCs w:val="20"/>
        </w:rPr>
        <w:t xml:space="preserve">at your university of choice </w:t>
      </w:r>
      <w:hyperlink r:id="rId8" w:history="1">
        <w:r w:rsidR="00274D9C" w:rsidRPr="0026644F">
          <w:rPr>
            <w:rStyle w:val="Hyperlink"/>
            <w:sz w:val="20"/>
            <w:szCs w:val="20"/>
          </w:rPr>
          <w:t>https://www.iccms.edu/home/services/career-services/university-transfer-information</w:t>
        </w:r>
      </w:hyperlink>
      <w:r w:rsidR="00274D9C" w:rsidRPr="0026644F">
        <w:rPr>
          <w:sz w:val="20"/>
          <w:szCs w:val="20"/>
        </w:rPr>
        <w:t xml:space="preserve"> </w:t>
      </w:r>
      <w:r w:rsidR="00BA7FCD" w:rsidRPr="0026644F">
        <w:rPr>
          <w:sz w:val="20"/>
          <w:szCs w:val="20"/>
        </w:rPr>
        <w:t>.</w:t>
      </w:r>
    </w:p>
    <w:p w14:paraId="7CE65703" w14:textId="2E0EFA80" w:rsidR="003A7E3C" w:rsidRPr="0026644F" w:rsidRDefault="00D550C7" w:rsidP="0026644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6644F">
        <w:rPr>
          <w:sz w:val="20"/>
          <w:szCs w:val="20"/>
        </w:rPr>
        <w:t xml:space="preserve">Pursue ways to </w:t>
      </w:r>
      <w:r w:rsidR="00305C88" w:rsidRPr="0026644F">
        <w:rPr>
          <w:sz w:val="20"/>
          <w:szCs w:val="20"/>
        </w:rPr>
        <w:t>further explore this</w:t>
      </w:r>
      <w:r w:rsidRPr="0026644F">
        <w:rPr>
          <w:sz w:val="20"/>
          <w:szCs w:val="20"/>
        </w:rPr>
        <w:t xml:space="preserve"> occupation/major</w:t>
      </w:r>
      <w:r w:rsidR="0099252D" w:rsidRPr="0026644F">
        <w:rPr>
          <w:sz w:val="20"/>
          <w:szCs w:val="20"/>
        </w:rPr>
        <w:t xml:space="preserve"> (internships, job shadowing, </w:t>
      </w:r>
      <w:r w:rsidR="00DA0836" w:rsidRPr="0026644F">
        <w:rPr>
          <w:sz w:val="20"/>
          <w:szCs w:val="20"/>
        </w:rPr>
        <w:t xml:space="preserve">volunteering, part-time work, </w:t>
      </w:r>
      <w:r w:rsidR="0099252D" w:rsidRPr="0026644F">
        <w:rPr>
          <w:sz w:val="20"/>
          <w:szCs w:val="20"/>
        </w:rPr>
        <w:t>taking electives</w:t>
      </w:r>
      <w:r w:rsidRPr="0026644F">
        <w:rPr>
          <w:sz w:val="20"/>
          <w:szCs w:val="20"/>
        </w:rPr>
        <w:t xml:space="preserve">, talking to people in the field, </w:t>
      </w:r>
      <w:r w:rsidR="00DA0836" w:rsidRPr="0026644F">
        <w:rPr>
          <w:sz w:val="20"/>
          <w:szCs w:val="20"/>
        </w:rPr>
        <w:t>joining clubs)</w:t>
      </w:r>
      <w:r w:rsidR="0011245C" w:rsidRPr="0026644F">
        <w:rPr>
          <w:sz w:val="20"/>
          <w:szCs w:val="20"/>
        </w:rPr>
        <w:t>.</w:t>
      </w:r>
    </w:p>
    <w:p w14:paraId="6DC59F21" w14:textId="51C13A4C" w:rsidR="00FD6815" w:rsidRPr="007170D1" w:rsidRDefault="00FD6815" w:rsidP="007170D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170D1">
        <w:rPr>
          <w:sz w:val="20"/>
          <w:szCs w:val="20"/>
        </w:rPr>
        <w:t>Discuss this sheet with your academic adviser or career counselor</w:t>
      </w:r>
      <w:r w:rsidR="0087691E" w:rsidRPr="007170D1">
        <w:rPr>
          <w:sz w:val="20"/>
          <w:szCs w:val="20"/>
        </w:rPr>
        <w:t xml:space="preserve"> to develop </w:t>
      </w:r>
      <w:r w:rsidR="00A34373" w:rsidRPr="007170D1">
        <w:rPr>
          <w:sz w:val="20"/>
          <w:szCs w:val="20"/>
        </w:rPr>
        <w:t xml:space="preserve">educational/career goals or </w:t>
      </w:r>
      <w:r w:rsidR="0087691E" w:rsidRPr="007170D1">
        <w:rPr>
          <w:sz w:val="20"/>
          <w:szCs w:val="20"/>
        </w:rPr>
        <w:t>an “action plan</w:t>
      </w:r>
      <w:r w:rsidR="00BC5626" w:rsidRPr="007170D1">
        <w:rPr>
          <w:sz w:val="20"/>
          <w:szCs w:val="20"/>
        </w:rPr>
        <w:t>.” Do</w:t>
      </w:r>
      <w:r w:rsidR="007F1922" w:rsidRPr="007170D1">
        <w:rPr>
          <w:sz w:val="20"/>
          <w:szCs w:val="20"/>
        </w:rPr>
        <w:t xml:space="preserve"> you need to change your major or your classes? </w:t>
      </w:r>
      <w:r w:rsidR="0068546B" w:rsidRPr="007170D1">
        <w:rPr>
          <w:sz w:val="20"/>
          <w:szCs w:val="20"/>
        </w:rPr>
        <w:t xml:space="preserve"> Are there any prerequisites needed for this occupation/major?</w:t>
      </w:r>
    </w:p>
    <w:sectPr w:rsidR="00FD6815" w:rsidRPr="007170D1" w:rsidSect="00FD51B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C36"/>
    <w:multiLevelType w:val="hybridMultilevel"/>
    <w:tmpl w:val="BDEE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97590"/>
    <w:multiLevelType w:val="hybridMultilevel"/>
    <w:tmpl w:val="D68A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63974">
    <w:abstractNumId w:val="1"/>
  </w:num>
  <w:num w:numId="2" w16cid:durableId="122421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E"/>
    <w:rsid w:val="0000735C"/>
    <w:rsid w:val="00030C38"/>
    <w:rsid w:val="00033D33"/>
    <w:rsid w:val="00082D6C"/>
    <w:rsid w:val="000D6813"/>
    <w:rsid w:val="000E1CB6"/>
    <w:rsid w:val="00104426"/>
    <w:rsid w:val="0010565E"/>
    <w:rsid w:val="0011245C"/>
    <w:rsid w:val="0015348B"/>
    <w:rsid w:val="001F3473"/>
    <w:rsid w:val="00236DAF"/>
    <w:rsid w:val="0025309C"/>
    <w:rsid w:val="0026644F"/>
    <w:rsid w:val="00274D9C"/>
    <w:rsid w:val="002820B6"/>
    <w:rsid w:val="002C1C4A"/>
    <w:rsid w:val="002D4534"/>
    <w:rsid w:val="00305C88"/>
    <w:rsid w:val="003A7E3C"/>
    <w:rsid w:val="00422D38"/>
    <w:rsid w:val="00494D00"/>
    <w:rsid w:val="004951E0"/>
    <w:rsid w:val="004F1BDC"/>
    <w:rsid w:val="005718C4"/>
    <w:rsid w:val="00604B47"/>
    <w:rsid w:val="006145AD"/>
    <w:rsid w:val="0068546B"/>
    <w:rsid w:val="00693B1B"/>
    <w:rsid w:val="00695BE0"/>
    <w:rsid w:val="006D0881"/>
    <w:rsid w:val="006D38BF"/>
    <w:rsid w:val="006F0E85"/>
    <w:rsid w:val="007170D1"/>
    <w:rsid w:val="00767B06"/>
    <w:rsid w:val="007809FA"/>
    <w:rsid w:val="007905F8"/>
    <w:rsid w:val="007958F9"/>
    <w:rsid w:val="007B504E"/>
    <w:rsid w:val="007D2CAF"/>
    <w:rsid w:val="007F1922"/>
    <w:rsid w:val="007F206E"/>
    <w:rsid w:val="0087691E"/>
    <w:rsid w:val="0096278D"/>
    <w:rsid w:val="0099252D"/>
    <w:rsid w:val="009F2207"/>
    <w:rsid w:val="00A34373"/>
    <w:rsid w:val="00A96587"/>
    <w:rsid w:val="00AE3285"/>
    <w:rsid w:val="00B21E8D"/>
    <w:rsid w:val="00B3384E"/>
    <w:rsid w:val="00BA7FCD"/>
    <w:rsid w:val="00BC5626"/>
    <w:rsid w:val="00BE33C3"/>
    <w:rsid w:val="00C22493"/>
    <w:rsid w:val="00C94CDE"/>
    <w:rsid w:val="00C96297"/>
    <w:rsid w:val="00D40984"/>
    <w:rsid w:val="00D550C7"/>
    <w:rsid w:val="00D562CB"/>
    <w:rsid w:val="00D802CC"/>
    <w:rsid w:val="00DA0836"/>
    <w:rsid w:val="00E145B2"/>
    <w:rsid w:val="00E77A18"/>
    <w:rsid w:val="00ED5751"/>
    <w:rsid w:val="00F17B33"/>
    <w:rsid w:val="00FA6CE3"/>
    <w:rsid w:val="00FD51B7"/>
    <w:rsid w:val="00FD6815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93F2"/>
  <w15:chartTrackingRefBased/>
  <w15:docId w15:val="{CA2E4EDB-3F08-49E6-91E2-3311BC6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0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3C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3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ms.edu/home/services/career-services/university-transfer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oh/a-z-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tonline.org/find/al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Carla R.</dc:creator>
  <cp:keywords/>
  <dc:description/>
  <cp:lastModifiedBy>Adams, Clinton J.</cp:lastModifiedBy>
  <cp:revision>68</cp:revision>
  <cp:lastPrinted>2024-10-24T20:29:00Z</cp:lastPrinted>
  <dcterms:created xsi:type="dcterms:W3CDTF">2024-10-24T19:41:00Z</dcterms:created>
  <dcterms:modified xsi:type="dcterms:W3CDTF">2024-11-20T19:36:00Z</dcterms:modified>
</cp:coreProperties>
</file>